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57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Май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3248B0" w:rsidRDefault="003248B0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мае в мероприятиях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участие </w:t>
      </w:r>
      <w:r w:rsidRPr="00324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более 7</w:t>
      </w:r>
      <w:r w:rsidR="00E33B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324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00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7D" w:rsidRPr="00151D7D" w:rsidRDefault="00151D7D" w:rsidP="00151D7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Завершилось празднование </w:t>
      </w:r>
      <w:proofErr w:type="spellStart"/>
      <w:r w:rsidRPr="0015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Шавуот</w:t>
      </w:r>
      <w:proofErr w:type="spellEnd"/>
    </w:p>
    <w:p w:rsidR="00151D7D" w:rsidRPr="00151D7D" w:rsidRDefault="00151D7D" w:rsidP="00151D7D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hAnsi="Times New Roman" w:cs="Times New Roman"/>
          <w:b/>
          <w:i/>
        </w:rPr>
      </w:pPr>
      <w:r w:rsidRPr="00151D7D">
        <w:rPr>
          <w:rStyle w:val="a6"/>
          <w:rFonts w:ascii="Times New Roman" w:hAnsi="Times New Roman" w:cs="Times New Roman"/>
          <w:b/>
          <w:i/>
        </w:rPr>
        <w:t xml:space="preserve">Проекты: </w:t>
      </w:r>
      <w:hyperlink r:id="rId6" w:history="1">
        <w:r w:rsidRPr="00151D7D">
          <w:rPr>
            <w:rStyle w:val="a6"/>
            <w:rFonts w:ascii="Times New Roman" w:hAnsi="Times New Roman" w:cs="Times New Roman"/>
            <w:b/>
            <w:i/>
          </w:rPr>
          <w:t>http://www.projectkesher.ru/activities/jewish-education/prazdniki/</w:t>
        </w:r>
      </w:hyperlink>
      <w:r w:rsidRPr="00151D7D">
        <w:rPr>
          <w:rStyle w:val="a6"/>
          <w:rFonts w:ascii="Times New Roman" w:hAnsi="Times New Roman" w:cs="Times New Roman"/>
          <w:b/>
          <w:i/>
        </w:rPr>
        <w:t>,</w:t>
      </w:r>
    </w:p>
    <w:p w:rsidR="00151D7D" w:rsidRPr="00151D7D" w:rsidRDefault="00715B9F" w:rsidP="00151D7D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hAnsi="Times New Roman" w:cs="Times New Roman"/>
          <w:b/>
          <w:i/>
        </w:rPr>
      </w:pPr>
      <w:hyperlink r:id="rId7" w:history="1">
        <w:r w:rsidR="00151D7D" w:rsidRPr="00151D7D">
          <w:rPr>
            <w:rStyle w:val="a6"/>
            <w:rFonts w:ascii="Times New Roman" w:hAnsi="Times New Roman" w:cs="Times New Roman"/>
            <w:b/>
            <w:i/>
          </w:rPr>
          <w:t>http://www.projectkesher.ru/our-special-projects/current-projects/return-tori-home/</w:t>
        </w:r>
      </w:hyperlink>
    </w:p>
    <w:p w:rsidR="00151D7D" w:rsidRDefault="00151D7D" w:rsidP="00151D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7D" w:rsidRPr="00151D7D" w:rsidRDefault="00151D7D" w:rsidP="00151D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Празднования, объединившие более 800 людей разных возрастов вокруг Свитков Торы Проекта </w:t>
      </w:r>
      <w:proofErr w:type="spellStart"/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прошли в общинах, еврейских организациях, женских группах, воскресных школах, синагогах. </w:t>
      </w:r>
    </w:p>
    <w:p w:rsidR="00151D7D" w:rsidRPr="00151D7D" w:rsidRDefault="00151D7D" w:rsidP="00151D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32 Торы переданы в города: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Беларуси – Бобруйск; Грузии – Гори; Израиля – Иерусалим; России – Брянск, Владикавказ, Волгоград, Дербент, Орел, Ульяновск, Нижний Тагил, Балаково, Кисловодск, Евпатория, Керчь, Рязань, Калуга, Москва; Украины – Черкассы, Ровно, Винница, Луцк, Полтава, Харьков, Хмельницкий, Львов, Миргород,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Шостка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Каменец-Подольский, Запорожье, Одесса, Мелитополь, Ужгород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A5CF5" w:rsidRDefault="00EA5CF5" w:rsidP="00151D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CF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 несколько праздничных мероприятий. Четыре поколения евреев собрались для большого общинного празднования вокруг Свитка, </w:t>
      </w:r>
      <w:r w:rsidR="00366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состоялось</w:t>
      </w:r>
      <w:r w:rsidRPr="00EA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праздничное занятие для детей воскресной школы, члены молодежного клуба встретилась для того чтобы не только отметить праздник, но и самим почувствовать важность Торы в жизни каждого из них.</w:t>
      </w:r>
    </w:p>
    <w:p w:rsidR="00151D7D" w:rsidRPr="00151D7D" w:rsidRDefault="00151D7D" w:rsidP="00151D7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Празднования </w:t>
      </w:r>
      <w:proofErr w:type="spellStart"/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Шавуот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прошли в городах </w:t>
      </w:r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Тамбов, Магнитогорск, Волжский – в России; Могилев, Гомель, Мозырь – в Украине;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Арад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Ашдод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Беер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Шева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Бейтар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Иллит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Кфар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Саба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Нетания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Нацрат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Илит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Мигдаль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Эмек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Хайфа,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Шломи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proofErr w:type="gram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Тель</w:t>
      </w:r>
      <w:proofErr w:type="spell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Авив</w:t>
      </w:r>
      <w:proofErr w:type="spellEnd"/>
      <w:proofErr w:type="gramEnd"/>
      <w:r w:rsidRPr="00C062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– в Израиле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1D7D" w:rsidRDefault="00151D7D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1D7D" w:rsidRDefault="00151D7D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5A7" w:rsidRPr="006C05A7" w:rsidRDefault="006C05A7" w:rsidP="006C05A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Делать добрые дела – важная ценность женщин Проекта </w:t>
      </w:r>
      <w:proofErr w:type="spellStart"/>
      <w:r w:rsidRPr="006C0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Pr="006C0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05A7" w:rsidRPr="006C05A7" w:rsidRDefault="006C05A7" w:rsidP="006C05A7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hAnsi="Times New Roman" w:cs="Times New Roman"/>
          <w:b/>
          <w:i/>
        </w:rPr>
      </w:pPr>
      <w:r w:rsidRPr="006C05A7">
        <w:rPr>
          <w:rStyle w:val="a6"/>
          <w:rFonts w:ascii="Times New Roman" w:hAnsi="Times New Roman" w:cs="Times New Roman"/>
          <w:b/>
          <w:i/>
        </w:rPr>
        <w:t xml:space="preserve">Подробнее: </w:t>
      </w:r>
      <w:hyperlink r:id="rId8" w:history="1">
        <w:r w:rsidRPr="006C05A7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http://www.projectkesher.ru/press-center/news/14/5357/</w:t>
        </w:r>
      </w:hyperlink>
      <w:r w:rsidRPr="006C05A7">
        <w:rPr>
          <w:rStyle w:val="a6"/>
          <w:rFonts w:ascii="Times New Roman" w:hAnsi="Times New Roman" w:cs="Times New Roman"/>
          <w:b/>
          <w:i/>
        </w:rPr>
        <w:t xml:space="preserve"> </w:t>
      </w:r>
    </w:p>
    <w:p w:rsidR="006C05A7" w:rsidRDefault="006C05A7" w:rsidP="006C0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5A7" w:rsidRPr="006C05A7" w:rsidRDefault="006C05A7" w:rsidP="006C0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честь 70-летия Иерусалима более 250 активисток Проекта 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инициировали проведение Дня добрых дел в рамках проекта «Единый еврейский народ». Более 50 мероприятий, встреч, благотворительных акций прошли или планируются в 35 городах Беларуси, России и Украины. Среди них женщины Проекта 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активистки еврейских общин, участницы проектов «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сила поколений», «Женское еврейское лидерство», программ «Женское здоровье», «Еврейское образование».</w:t>
      </w:r>
    </w:p>
    <w:p w:rsidR="006C05A7" w:rsidRDefault="006C05A7" w:rsidP="006C05A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Взяв на себя обязательства «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гмилут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хасадим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активистки Проекта </w:t>
      </w:r>
      <w:proofErr w:type="spellStart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C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честь «Дня добрых дел» наметили и сделали добрые дела в своих городах и общинах, помогая нуждающимся, оказывая поддержку людям с ограниченными возможностями, собирая благотворительную помощь, поздравляя ветеранов Второй мировой войны. Были проведены различные полезные занятия, встречи, мастер-классы. Проведены посадки деревьев в парках городов, благоустроены кладбища, организованы благотворительные концерты. Все это делает этот мир лучше.</w:t>
      </w:r>
    </w:p>
    <w:p w:rsidR="006C05A7" w:rsidRDefault="006C05A7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7CF" w:rsidRDefault="00BA77CF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77E" w:rsidRPr="0061077E" w:rsidRDefault="0061077E" w:rsidP="0061077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Продолжаются мероприятия в рамках </w:t>
      </w:r>
      <w:r w:rsidR="00773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</w:t>
      </w: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«Межнациональный женский диалог»</w:t>
      </w:r>
    </w:p>
    <w:p w:rsidR="004F3ABE" w:rsidRPr="00E01B41" w:rsidRDefault="00715B9F" w:rsidP="004F3AB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hyperlink r:id="rId9" w:history="1">
        <w:r w:rsidR="004F3ABE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r w:rsidR="004F3ABE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Межнациональный женский диалог</w:t>
        </w:r>
        <w:r w:rsidR="004F3ABE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4F3ABE" w:rsidRPr="004F3ABE" w:rsidRDefault="004F3ABE" w:rsidP="004F3AB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4F3ABE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BF014F" w:rsidRDefault="00BF014F" w:rsidP="001E37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54E7" w:rsidRDefault="00DB54E7" w:rsidP="001E37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B54E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Курске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1E378C" w:rsidRDefault="001E378C" w:rsidP="00DB54E7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мая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школе №55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состоялась межнациональная встреча «Мы в неоплатном долгу»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этой встречи стали ученики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ветераны войны и труда, дети войны, представительницы национальных общин,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студентки университетов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стран;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депутатского корпуса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0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 встреча стала одновременно </w:t>
      </w:r>
      <w:r w:rsidR="00BF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уроком</w:t>
      </w:r>
      <w:r w:rsidR="00BF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напоминанием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не безликая масса, а большой многонациональный народ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своими традициями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обычаями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мы сильны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еще одна очень важная тема прозвучала на этой встрече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дело сохранения мира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многом зависит </w:t>
      </w:r>
      <w:r w:rsidR="00BF0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E3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женщин.</w:t>
      </w:r>
    </w:p>
    <w:p w:rsidR="00DB54E7" w:rsidRDefault="00DB54E7" w:rsidP="00DB54E7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мая </w:t>
      </w:r>
      <w:r w:rsidRPr="00DB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Ирины Агаповой (координатор проекта «Межнациональный женский диалог» в Курске, заместитель председателя правления Курского областного отделения Российского фонда мира) прошел круглый стол «С заботой о детях», участниками которого стали представители армянской, еврейской и украинской общин, библиотек, Курских СМИ; иностранные студенты из университетов Курска, преподаватели ВУЗов. Встреча открыла участникам новый взгляд на вопросы </w:t>
      </w:r>
      <w:proofErr w:type="gramStart"/>
      <w:r w:rsidRPr="00DB5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r w:rsidR="0071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="0071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</w:t>
      </w:r>
      <w:proofErr w:type="gramEnd"/>
      <w:r w:rsidR="0071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влияние на детей оказывает литература.</w:t>
      </w:r>
    </w:p>
    <w:p w:rsidR="00B30A9B" w:rsidRDefault="00715B9F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</w:t>
      </w:r>
      <w:r w:rsidR="00815914" w:rsidRPr="00715B9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гг.</w:t>
      </w:r>
      <w:r w:rsidR="0081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0A9B" w:rsidRPr="007733E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Владикавказ</w:t>
      </w:r>
      <w:r w:rsidR="0081591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Волгоград, Кисловодск, Мытищи, Ульяновск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акануне Дня победы </w:t>
      </w:r>
      <w:r w:rsidR="0015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</w:t>
      </w:r>
      <w:r w:rsidR="0081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30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подготовленные участниками проекта, на которых отмечался </w:t>
      </w:r>
      <w:r w:rsidR="00815914" w:rsidRPr="0081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вклад женщин всех национальностей в победу над фашизмом</w:t>
      </w:r>
      <w:r w:rsidR="0081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7D1F" w:rsidRDefault="00F17D1F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1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Кинешме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частницы Проекта организовали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провели:</w:t>
      </w:r>
      <w:bookmarkStart w:id="0" w:name="_GoBack"/>
      <w:bookmarkEnd w:id="0"/>
    </w:p>
    <w:p w:rsidR="00F17D1F" w:rsidRDefault="00F17D1F" w:rsidP="00F17D1F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мая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встречу «Женщины пекут хлеб мира»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собрала более 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общем столе красовались армянский лаваш, грузинские хачапури, еврейская хала, немецкий </w:t>
      </w:r>
      <w:proofErr w:type="spellStart"/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пумперникель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 каравай, татарские чебуреки.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делились национальными традициями хлебопечения, рассказывали семейные истории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Обсудили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</w:t>
      </w:r>
      <w:r w:rsidRPr="00F1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продуктивного взаимодействия общественных организаций и властей города.</w:t>
      </w:r>
    </w:p>
    <w:p w:rsidR="00B30A9B" w:rsidRDefault="006458FB" w:rsidP="00F17D1F">
      <w:pPr>
        <w:shd w:val="clear" w:color="auto" w:fill="FFFFFF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мая в</w:t>
      </w:r>
      <w:r w:rsidR="00EF47E4" w:rsidRPr="00EF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детской библиотек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F47E4" w:rsidRPr="00EF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с особенными потребностями и их родителей 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F47E4" w:rsidRPr="00EF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познавательно-развлекательн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EF47E4" w:rsidRPr="00EF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F47E4" w:rsidRPr="00EF4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54E7" w:rsidRDefault="00DB54E7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47E4" w:rsidRDefault="00EF47E4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AE1" w:rsidRPr="00A33421" w:rsidRDefault="00C53AE1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35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Хочу все знать о своем здоровье</w:t>
      </w:r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–</w:t>
      </w:r>
      <w:r w:rsidR="00070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5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 занятий Проекта </w:t>
      </w:r>
      <w:proofErr w:type="spellStart"/>
      <w:r w:rsidR="0035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="00357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студентов Одессы</w:t>
      </w:r>
    </w:p>
    <w:p w:rsidR="00C53AE1" w:rsidRPr="008B1261" w:rsidRDefault="00715B9F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ru-RU"/>
        </w:rPr>
      </w:pPr>
      <w:hyperlink r:id="rId10" w:history="1">
        <w:r w:rsidR="00C53AE1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</w:t>
        </w:r>
        <w:r w:rsidR="00357B48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грамма «Женское здоровье</w:t>
        </w:r>
        <w:r w:rsidR="008B1261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FB0208" w:rsidRDefault="00FB0208" w:rsidP="00FB02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0208" w:rsidRDefault="00FB0208" w:rsidP="00FB02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льга, студентка 2 курса: </w:t>
      </w:r>
      <w:r w:rsidRPr="00FB02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070C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r w:rsidRPr="00FB02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ы смогли поговорить о </w:t>
      </w:r>
      <w:proofErr w:type="gramStart"/>
      <w:r w:rsidRPr="00FB02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самом</w:t>
      </w:r>
      <w:proofErr w:type="gramEnd"/>
      <w:r w:rsidRPr="00FB02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сокровенном в легкой, позитивной форме. Когда мы идем к врачам с какой-то болезнью, то думаем именно об этом, и задаем специалистам вопросы по конкретной проблеме. А разговоры о том, что нас волнует, мы оставляем для подруг, или сами ищем какие-то ответы на форумах в сети. И это не всегда грамотное мнение. Когда на такой встрече ты получаешь много полезной информации, а потом еще и вопросы задаешь, и получаешь доброжелательные глубокие ответы – это очень нужно и важно для меня и для моих сверстников!»</w:t>
      </w:r>
    </w:p>
    <w:p w:rsidR="00FB0208" w:rsidRDefault="00FB0208" w:rsidP="00FB020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мая </w:t>
      </w:r>
      <w:r w:rsidRPr="00FB020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</w:t>
      </w: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B4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 пяти вузов города проведен тренинг «Хочу все знать: вопросы о здоровье 18+». Методика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proofErr w:type="spellStart"/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FB0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основанная на личной мотивации в вопросах сохранения здоровья и расширении знаний о самых сложных и сокровенных темах, созвучна отношению 14 врачей гинекологов и врачей других специальностей, которые объединились для подготовки и проведения этого важного для молодежи мероприятия!</w:t>
      </w:r>
    </w:p>
    <w:p w:rsidR="00357B48" w:rsidRPr="00357B48" w:rsidRDefault="00357B48" w:rsidP="00357B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мая </w:t>
      </w:r>
      <w:r w:rsidRPr="00357B4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важного разговора «Вопросы 18 +» о </w:t>
      </w:r>
      <w:proofErr w:type="gramStart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самом</w:t>
      </w:r>
      <w:proofErr w:type="gramEnd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сокровенном стали студенты колледжа экономики и социальной работы Одесского национального университета им. </w:t>
      </w:r>
      <w:proofErr w:type="spellStart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И.И.Мечникова</w:t>
      </w:r>
      <w:proofErr w:type="spellEnd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узнали 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новых методах сохранения репродуктивного здоровья,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ответы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вопросы, волнующие девушек и молодых людей. Руководитель программы «Женское здоровье» Проекта </w:t>
      </w:r>
      <w:proofErr w:type="spellStart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Константинова сделала акцент на важности личной ответственности молодежи за сохранение здоровья, и призвала пользоваться современными гаджетами не только для игр и общения, 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для поиска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полезн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ресурсе #</w:t>
      </w:r>
      <w:proofErr w:type="spellStart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teensLIVE</w:t>
      </w:r>
      <w:proofErr w:type="spellEnd"/>
      <w:r w:rsidRPr="00357B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(teenslive.info).</w:t>
      </w:r>
    </w:p>
    <w:p w:rsidR="00357B48" w:rsidRPr="00357B48" w:rsidRDefault="00357B48" w:rsidP="00357B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D26" w:rsidRDefault="00BE4D2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B41" w:rsidRDefault="00E01B41" w:rsidP="00F92F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F92F6A" w:rsidRPr="00F06D02" w:rsidRDefault="00715B9F" w:rsidP="00F92F6A">
      <w:pPr>
        <w:shd w:val="clear" w:color="auto" w:fill="FFFFFF"/>
        <w:spacing w:before="120" w:after="0" w:line="240" w:lineRule="auto"/>
        <w:jc w:val="center"/>
        <w:rPr>
          <w:rStyle w:val="a6"/>
        </w:rPr>
      </w:pPr>
      <w:hyperlink r:id="rId11" w:history="1"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«ОРТ-</w:t>
        </w:r>
        <w:proofErr w:type="spellStart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КешерНет</w:t>
        </w:r>
        <w:proofErr w:type="spellEnd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F92F6A" w:rsidRPr="00F06D02" w:rsidRDefault="00F92F6A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25D79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этапа проекта ОРТ-</w:t>
      </w:r>
      <w:proofErr w:type="spellStart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2014 – 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обучились компьютерной грамотности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по полученным сведениям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914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ономическое положение и статус.</w:t>
      </w:r>
    </w:p>
    <w:p w:rsidR="00F92F6A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мае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A06" w:rsidRDefault="003C4A06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2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экономической и правовой грамотности, по успешному трудоустройству и грамотному написанию резюме проведено 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362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65103D" w:rsidRPr="005F5769" w:rsidRDefault="0065103D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Занятия «Электронные услуги» состоялись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Полоцке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(Беларусь),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Твери</w:t>
      </w:r>
      <w:r w:rsidR="00A35098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Туле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успешному трудоустройству –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Луцке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Хмельницком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ифровые технологии для женщин 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изучали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Симферополе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</w:t>
      </w:r>
      <w:r w:rsid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ербезопасности</w:t>
      </w:r>
      <w:proofErr w:type="spellEnd"/>
      <w:r w:rsid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говорили </w:t>
      </w:r>
      <w:r w:rsidR="007123B8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Туле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="007123B8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Кинешме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="007123B8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Рыбинске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Черкассах и Хмельницком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7123B8" w:rsidRPr="007123B8" w:rsidRDefault="007123B8" w:rsidP="007123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Кинешме 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CA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еперь каждый слушатель курсов может задать вопрос преподавателю и получить консультацию он-</w:t>
      </w:r>
      <w:proofErr w:type="spellStart"/>
      <w:r w:rsidRP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 этом недавно попросили слушательницы</w:t>
      </w:r>
      <w:r w:rsidR="00CA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тех, кто не успел выполнить задание с группой, имеет возможность сделать это дома, не спеша.</w:t>
      </w:r>
      <w:r w:rsidR="00CA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2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Так, например, обучающиеся по программе EXCEL получают задачи, самостоятельно делают задание и отправляют на проверку. Оказалось, что такая форма обучения удобна и для преподавателя тоже, не нужно занимать время слушателей при работе с теми, кому с трудом даются компьютерные курсы. </w:t>
      </w:r>
    </w:p>
    <w:p w:rsidR="0065103D" w:rsidRDefault="003B35A7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Рыбинске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3B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занятии по использованию интернета все слушатели проявили интерес к использованию социальных сетей для распространения рекламных объявлений и другой информации</w:t>
      </w:r>
      <w:r w:rsid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23B8" w:rsidRDefault="00A3509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Симферополе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слушательницы познакомились с наиболее популярными облачными хранилищами, такими как </w:t>
      </w:r>
      <w:proofErr w:type="spellStart"/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Dropbox</w:t>
      </w:r>
      <w:proofErr w:type="spellEnd"/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SkyDrive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Облако@mail.ru. </w:t>
      </w:r>
      <w:r w:rsidRPr="00A3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Женщины изучили возможности и преимущества облачных хранилищ, большинство отметили, что эти сервисы можно эффективно использовать не только в личных целях, но и  в совместной работе, а также  при организации собственного бизнеса</w:t>
      </w:r>
    </w:p>
    <w:p w:rsidR="00A35098" w:rsidRDefault="00A3509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098" w:rsidRPr="001C6360" w:rsidRDefault="00A3509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86C" w:rsidRP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1155C8" w:rsidRDefault="001155C8" w:rsidP="001155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15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Москве 13 мая</w:t>
      </w:r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саду «Эрмитаж» </w:t>
      </w:r>
      <w:r w:rsidR="005F5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представители </w:t>
      </w:r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</w:t>
      </w:r>
      <w:r w:rsidR="005F5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proofErr w:type="spellEnd"/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фестивале «День культуры Иерусалима», приуроченном к празднику День Иерусалима (</w:t>
      </w:r>
      <w:proofErr w:type="spellStart"/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Йом-Йерушалаим</w:t>
      </w:r>
      <w:proofErr w:type="spellEnd"/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и к 70-летию Израиля, познакомил</w:t>
      </w:r>
      <w:r w:rsidR="005F5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посетителей с деятельностью нашей организации и провел</w:t>
      </w:r>
      <w:r w:rsidR="005F57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1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занимательную и познавательную викторину «Известные еврейские женщины».</w:t>
      </w:r>
    </w:p>
    <w:p w:rsidR="001155C8" w:rsidRDefault="001155C8" w:rsidP="001155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7E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Калуге (Россия)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первом конкурсе «</w:t>
      </w:r>
      <w:r w:rsidRPr="00A27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Мистер </w:t>
      </w:r>
      <w:proofErr w:type="spellStart"/>
      <w:r w:rsidRPr="00A27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молодые активисты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7E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представили традиции и культуру еврейского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55C8" w:rsidRDefault="001155C8" w:rsidP="001155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2C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Киеве (Украина)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активистка ВЖЕО «Проект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69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приняла участие в международной конференции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692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женщин в расширении культуры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1155C8" w:rsidRDefault="001155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11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251"/>
    <w:multiLevelType w:val="hybridMultilevel"/>
    <w:tmpl w:val="BB34674C"/>
    <w:numStyleLink w:val="a"/>
  </w:abstractNum>
  <w:abstractNum w:abstractNumId="7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11EB6"/>
    <w:rsid w:val="000128DE"/>
    <w:rsid w:val="00014888"/>
    <w:rsid w:val="00017B7F"/>
    <w:rsid w:val="000333C9"/>
    <w:rsid w:val="000404FF"/>
    <w:rsid w:val="000416F3"/>
    <w:rsid w:val="0004203B"/>
    <w:rsid w:val="00061A7A"/>
    <w:rsid w:val="00063B87"/>
    <w:rsid w:val="000650D4"/>
    <w:rsid w:val="00067575"/>
    <w:rsid w:val="00070C5C"/>
    <w:rsid w:val="00086469"/>
    <w:rsid w:val="000867F5"/>
    <w:rsid w:val="000958F4"/>
    <w:rsid w:val="0009780D"/>
    <w:rsid w:val="000A1608"/>
    <w:rsid w:val="000B195B"/>
    <w:rsid w:val="000B498F"/>
    <w:rsid w:val="000C1922"/>
    <w:rsid w:val="000E14DB"/>
    <w:rsid w:val="000E4D37"/>
    <w:rsid w:val="000E74DC"/>
    <w:rsid w:val="000E7B19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86705"/>
    <w:rsid w:val="001911F3"/>
    <w:rsid w:val="00191E03"/>
    <w:rsid w:val="00193C32"/>
    <w:rsid w:val="001945F1"/>
    <w:rsid w:val="00194ABC"/>
    <w:rsid w:val="0019687F"/>
    <w:rsid w:val="00197579"/>
    <w:rsid w:val="001B14A8"/>
    <w:rsid w:val="001B2B96"/>
    <w:rsid w:val="001C6360"/>
    <w:rsid w:val="001D08FC"/>
    <w:rsid w:val="001D0D35"/>
    <w:rsid w:val="001D4828"/>
    <w:rsid w:val="001E378C"/>
    <w:rsid w:val="001E5198"/>
    <w:rsid w:val="001E6AB3"/>
    <w:rsid w:val="001E7BE5"/>
    <w:rsid w:val="002114A1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A537E"/>
    <w:rsid w:val="002A5CB9"/>
    <w:rsid w:val="002A7938"/>
    <w:rsid w:val="002C61FF"/>
    <w:rsid w:val="002C78BA"/>
    <w:rsid w:val="002E208C"/>
    <w:rsid w:val="002F19C2"/>
    <w:rsid w:val="00301BC3"/>
    <w:rsid w:val="0030232E"/>
    <w:rsid w:val="00303798"/>
    <w:rsid w:val="0031062E"/>
    <w:rsid w:val="0032400E"/>
    <w:rsid w:val="003248B0"/>
    <w:rsid w:val="00326486"/>
    <w:rsid w:val="0033665E"/>
    <w:rsid w:val="003405BF"/>
    <w:rsid w:val="00344FF5"/>
    <w:rsid w:val="00355869"/>
    <w:rsid w:val="00357B48"/>
    <w:rsid w:val="003618E6"/>
    <w:rsid w:val="00366282"/>
    <w:rsid w:val="0036656A"/>
    <w:rsid w:val="00370A53"/>
    <w:rsid w:val="00374785"/>
    <w:rsid w:val="00375E74"/>
    <w:rsid w:val="00376B4B"/>
    <w:rsid w:val="00382E31"/>
    <w:rsid w:val="00397F10"/>
    <w:rsid w:val="003A49EA"/>
    <w:rsid w:val="003A5854"/>
    <w:rsid w:val="003A6608"/>
    <w:rsid w:val="003A672C"/>
    <w:rsid w:val="003B2A45"/>
    <w:rsid w:val="003B35A7"/>
    <w:rsid w:val="003B408B"/>
    <w:rsid w:val="003B4DE0"/>
    <w:rsid w:val="003C4A06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52E87"/>
    <w:rsid w:val="00457FA8"/>
    <w:rsid w:val="004634AF"/>
    <w:rsid w:val="00465701"/>
    <w:rsid w:val="00471544"/>
    <w:rsid w:val="00472AEA"/>
    <w:rsid w:val="00473F88"/>
    <w:rsid w:val="00474347"/>
    <w:rsid w:val="0047596B"/>
    <w:rsid w:val="00475C66"/>
    <w:rsid w:val="00480D2A"/>
    <w:rsid w:val="004842EE"/>
    <w:rsid w:val="00490705"/>
    <w:rsid w:val="004907E4"/>
    <w:rsid w:val="004A5F6C"/>
    <w:rsid w:val="004B0AA6"/>
    <w:rsid w:val="004C6F13"/>
    <w:rsid w:val="004C70F1"/>
    <w:rsid w:val="004D0E60"/>
    <w:rsid w:val="004E4935"/>
    <w:rsid w:val="004F3ABE"/>
    <w:rsid w:val="004F44D5"/>
    <w:rsid w:val="0050131E"/>
    <w:rsid w:val="00504E10"/>
    <w:rsid w:val="0050581D"/>
    <w:rsid w:val="00512C05"/>
    <w:rsid w:val="005219D9"/>
    <w:rsid w:val="0053000D"/>
    <w:rsid w:val="00535CBF"/>
    <w:rsid w:val="00544C44"/>
    <w:rsid w:val="005474E6"/>
    <w:rsid w:val="005517F3"/>
    <w:rsid w:val="00561B1E"/>
    <w:rsid w:val="00566918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D423F"/>
    <w:rsid w:val="005D46A2"/>
    <w:rsid w:val="005F1EC5"/>
    <w:rsid w:val="005F5769"/>
    <w:rsid w:val="00601410"/>
    <w:rsid w:val="0061077E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609D"/>
    <w:rsid w:val="00657994"/>
    <w:rsid w:val="00667B82"/>
    <w:rsid w:val="006733D5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3F4A"/>
    <w:rsid w:val="006D6C2B"/>
    <w:rsid w:val="006D7AA4"/>
    <w:rsid w:val="006E1622"/>
    <w:rsid w:val="006E75D7"/>
    <w:rsid w:val="007123B8"/>
    <w:rsid w:val="00715B9F"/>
    <w:rsid w:val="00727593"/>
    <w:rsid w:val="007311E8"/>
    <w:rsid w:val="007313C8"/>
    <w:rsid w:val="00760679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2513"/>
    <w:rsid w:val="007F1405"/>
    <w:rsid w:val="007F2446"/>
    <w:rsid w:val="007F66D3"/>
    <w:rsid w:val="00803BA5"/>
    <w:rsid w:val="0080639E"/>
    <w:rsid w:val="008079A0"/>
    <w:rsid w:val="00815914"/>
    <w:rsid w:val="008257B2"/>
    <w:rsid w:val="00830252"/>
    <w:rsid w:val="00835359"/>
    <w:rsid w:val="008371E2"/>
    <w:rsid w:val="00843C3F"/>
    <w:rsid w:val="00890C20"/>
    <w:rsid w:val="008913C3"/>
    <w:rsid w:val="008919A9"/>
    <w:rsid w:val="008A7446"/>
    <w:rsid w:val="008A7962"/>
    <w:rsid w:val="008B1261"/>
    <w:rsid w:val="008B2D4C"/>
    <w:rsid w:val="008C4CE3"/>
    <w:rsid w:val="008C6A91"/>
    <w:rsid w:val="008E4E5A"/>
    <w:rsid w:val="008E5EFD"/>
    <w:rsid w:val="008F2662"/>
    <w:rsid w:val="009157D5"/>
    <w:rsid w:val="00915BCE"/>
    <w:rsid w:val="0092347D"/>
    <w:rsid w:val="00930766"/>
    <w:rsid w:val="00944EF8"/>
    <w:rsid w:val="00966D9D"/>
    <w:rsid w:val="00971172"/>
    <w:rsid w:val="0097236A"/>
    <w:rsid w:val="00974273"/>
    <w:rsid w:val="00985C04"/>
    <w:rsid w:val="00991AFB"/>
    <w:rsid w:val="009964E5"/>
    <w:rsid w:val="009A0BB4"/>
    <w:rsid w:val="009A1CC1"/>
    <w:rsid w:val="009A21C5"/>
    <w:rsid w:val="009A3DB1"/>
    <w:rsid w:val="009D04E3"/>
    <w:rsid w:val="009D7612"/>
    <w:rsid w:val="009E16DC"/>
    <w:rsid w:val="009E2EE7"/>
    <w:rsid w:val="009E6EBE"/>
    <w:rsid w:val="009F53DB"/>
    <w:rsid w:val="00A05368"/>
    <w:rsid w:val="00A05443"/>
    <w:rsid w:val="00A06EB9"/>
    <w:rsid w:val="00A10DA8"/>
    <w:rsid w:val="00A14D2D"/>
    <w:rsid w:val="00A17131"/>
    <w:rsid w:val="00A22221"/>
    <w:rsid w:val="00A22B65"/>
    <w:rsid w:val="00A23324"/>
    <w:rsid w:val="00A234AF"/>
    <w:rsid w:val="00A27E89"/>
    <w:rsid w:val="00A33421"/>
    <w:rsid w:val="00A35098"/>
    <w:rsid w:val="00A52604"/>
    <w:rsid w:val="00A61691"/>
    <w:rsid w:val="00A71DC1"/>
    <w:rsid w:val="00A80F14"/>
    <w:rsid w:val="00A81C06"/>
    <w:rsid w:val="00A875AE"/>
    <w:rsid w:val="00A91B3E"/>
    <w:rsid w:val="00A9469C"/>
    <w:rsid w:val="00A94D3B"/>
    <w:rsid w:val="00AA0508"/>
    <w:rsid w:val="00AA0980"/>
    <w:rsid w:val="00AA764D"/>
    <w:rsid w:val="00AB3175"/>
    <w:rsid w:val="00AB3F11"/>
    <w:rsid w:val="00AC083F"/>
    <w:rsid w:val="00AC22AC"/>
    <w:rsid w:val="00AC70F2"/>
    <w:rsid w:val="00AD2B3E"/>
    <w:rsid w:val="00AD4C29"/>
    <w:rsid w:val="00AD5439"/>
    <w:rsid w:val="00AD7312"/>
    <w:rsid w:val="00AE1D2D"/>
    <w:rsid w:val="00AE34E7"/>
    <w:rsid w:val="00AE3597"/>
    <w:rsid w:val="00B07DF0"/>
    <w:rsid w:val="00B166E9"/>
    <w:rsid w:val="00B22347"/>
    <w:rsid w:val="00B234ED"/>
    <w:rsid w:val="00B2586C"/>
    <w:rsid w:val="00B26814"/>
    <w:rsid w:val="00B30A9B"/>
    <w:rsid w:val="00B31144"/>
    <w:rsid w:val="00B333C3"/>
    <w:rsid w:val="00B51471"/>
    <w:rsid w:val="00B535DF"/>
    <w:rsid w:val="00B543B0"/>
    <w:rsid w:val="00B57947"/>
    <w:rsid w:val="00B60901"/>
    <w:rsid w:val="00B61CEA"/>
    <w:rsid w:val="00B659F9"/>
    <w:rsid w:val="00B667D6"/>
    <w:rsid w:val="00B67E64"/>
    <w:rsid w:val="00B72C05"/>
    <w:rsid w:val="00B74EB3"/>
    <w:rsid w:val="00B934FF"/>
    <w:rsid w:val="00B936AF"/>
    <w:rsid w:val="00B936C3"/>
    <w:rsid w:val="00B96004"/>
    <w:rsid w:val="00B968AD"/>
    <w:rsid w:val="00B96E8B"/>
    <w:rsid w:val="00BA2992"/>
    <w:rsid w:val="00BA708C"/>
    <w:rsid w:val="00BA77CF"/>
    <w:rsid w:val="00BC2144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4418"/>
    <w:rsid w:val="00C17F3E"/>
    <w:rsid w:val="00C207DB"/>
    <w:rsid w:val="00C238FC"/>
    <w:rsid w:val="00C31163"/>
    <w:rsid w:val="00C319F9"/>
    <w:rsid w:val="00C33E2F"/>
    <w:rsid w:val="00C37828"/>
    <w:rsid w:val="00C47C36"/>
    <w:rsid w:val="00C53AE1"/>
    <w:rsid w:val="00C829E0"/>
    <w:rsid w:val="00C956CC"/>
    <w:rsid w:val="00CA01CC"/>
    <w:rsid w:val="00CA17C1"/>
    <w:rsid w:val="00CB143B"/>
    <w:rsid w:val="00CB478B"/>
    <w:rsid w:val="00CB4FE8"/>
    <w:rsid w:val="00CC216B"/>
    <w:rsid w:val="00CD1E3F"/>
    <w:rsid w:val="00CD4A27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21B0"/>
    <w:rsid w:val="00D66DDA"/>
    <w:rsid w:val="00D70667"/>
    <w:rsid w:val="00D92749"/>
    <w:rsid w:val="00D92EA5"/>
    <w:rsid w:val="00D940E6"/>
    <w:rsid w:val="00D95FF5"/>
    <w:rsid w:val="00DA3266"/>
    <w:rsid w:val="00DB1074"/>
    <w:rsid w:val="00DB54E7"/>
    <w:rsid w:val="00DB7B26"/>
    <w:rsid w:val="00DC300E"/>
    <w:rsid w:val="00DC46B5"/>
    <w:rsid w:val="00DC4B4A"/>
    <w:rsid w:val="00DE0F64"/>
    <w:rsid w:val="00DE5584"/>
    <w:rsid w:val="00DF0731"/>
    <w:rsid w:val="00DF1690"/>
    <w:rsid w:val="00E00216"/>
    <w:rsid w:val="00E01B41"/>
    <w:rsid w:val="00E02C69"/>
    <w:rsid w:val="00E045B5"/>
    <w:rsid w:val="00E04D1F"/>
    <w:rsid w:val="00E115D5"/>
    <w:rsid w:val="00E135E7"/>
    <w:rsid w:val="00E24304"/>
    <w:rsid w:val="00E32EFA"/>
    <w:rsid w:val="00E33B9F"/>
    <w:rsid w:val="00E40186"/>
    <w:rsid w:val="00E410C4"/>
    <w:rsid w:val="00E47FA0"/>
    <w:rsid w:val="00E54C18"/>
    <w:rsid w:val="00E564D1"/>
    <w:rsid w:val="00E567F4"/>
    <w:rsid w:val="00E66E62"/>
    <w:rsid w:val="00E70C83"/>
    <w:rsid w:val="00E7270E"/>
    <w:rsid w:val="00E72C34"/>
    <w:rsid w:val="00E7795A"/>
    <w:rsid w:val="00EA4855"/>
    <w:rsid w:val="00EA5CF5"/>
    <w:rsid w:val="00EB161A"/>
    <w:rsid w:val="00EC17DF"/>
    <w:rsid w:val="00EC4673"/>
    <w:rsid w:val="00ED092A"/>
    <w:rsid w:val="00ED1944"/>
    <w:rsid w:val="00ED367C"/>
    <w:rsid w:val="00ED63EC"/>
    <w:rsid w:val="00ED6FA9"/>
    <w:rsid w:val="00EE037F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7D1F"/>
    <w:rsid w:val="00F237BC"/>
    <w:rsid w:val="00F35B96"/>
    <w:rsid w:val="00F377F8"/>
    <w:rsid w:val="00F432FA"/>
    <w:rsid w:val="00F52EBE"/>
    <w:rsid w:val="00F54A74"/>
    <w:rsid w:val="00F55D4A"/>
    <w:rsid w:val="00F60A7C"/>
    <w:rsid w:val="00F612D5"/>
    <w:rsid w:val="00F67BD6"/>
    <w:rsid w:val="00F73B69"/>
    <w:rsid w:val="00F92F6A"/>
    <w:rsid w:val="00F9473A"/>
    <w:rsid w:val="00FA321B"/>
    <w:rsid w:val="00FB0208"/>
    <w:rsid w:val="00FB2B54"/>
    <w:rsid w:val="00FB5E46"/>
    <w:rsid w:val="00FC46A1"/>
    <w:rsid w:val="00FC539D"/>
    <w:rsid w:val="00FC7998"/>
    <w:rsid w:val="00FD0D3F"/>
    <w:rsid w:val="00FE507E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4/535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jectkesher.ru/our-special-projects/current-projects/return-tori-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jewish-education/prazdniki/" TargetMode="External"/><Relationship Id="rId11" Type="http://schemas.openxmlformats.org/officeDocument/2006/relationships/hyperlink" Target="http://projectkesher.ru/activities/position-women-in-society/educational-outreach-and-social-technologies-wom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jectkesher.ru/activities/position-women-in-society/zdorov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kesher.ru/activities/tolerance-confrontation-xenophobia/mzh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31</cp:revision>
  <dcterms:created xsi:type="dcterms:W3CDTF">2018-05-28T16:00:00Z</dcterms:created>
  <dcterms:modified xsi:type="dcterms:W3CDTF">2018-05-31T12:18:00Z</dcterms:modified>
</cp:coreProperties>
</file>